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948" w:rsidRDefault="00F8664C">
      <w:pPr>
        <w:tabs>
          <w:tab w:val="right" w:pos="9216"/>
        </w:tabs>
        <w:spacing w:after="0"/>
        <w:jc w:val="left"/>
        <w:rPr>
          <w:rFonts w:ascii="Arial" w:hAnsi="Arial" w:cs="Arial"/>
          <w:kern w:val="2"/>
          <w:lang w:eastAsia="zh-CN"/>
        </w:rPr>
      </w:pPr>
      <w:bookmarkStart w:id="0" w:name="_Ref129681862"/>
      <w:bookmarkStart w:id="1" w:name="_Ref124589705"/>
      <w:r>
        <w:rPr>
          <w:rFonts w:ascii="Arial" w:hAnsi="Arial"/>
          <w:b/>
          <w:lang w:eastAsia="ja-JP"/>
        </w:rPr>
        <w:t>3GPP TSG RAN WG1 #102-e</w:t>
      </w:r>
      <w:r>
        <w:rPr>
          <w:rFonts w:ascii="Arial" w:hAnsi="Arial"/>
          <w:b/>
          <w:noProof/>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b/>
          <w:lang w:eastAsia="zh-CN"/>
        </w:rPr>
        <w:t xml:space="preserve"> </w:t>
      </w:r>
      <w:r>
        <w:rPr>
          <w:rFonts w:ascii="Arial" w:hAnsi="Arial" w:hint="eastAsia"/>
          <w:b/>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R1-2005492</w:t>
      </w:r>
    </w:p>
    <w:p w:rsidR="00316948" w:rsidRDefault="00F8664C">
      <w:pPr>
        <w:spacing w:after="200"/>
        <w:outlineLvl w:val="0"/>
        <w:rPr>
          <w:rFonts w:ascii="Arial" w:hAnsi="Arial"/>
          <w:b/>
          <w:lang w:eastAsia="ja-JP"/>
        </w:rPr>
      </w:pPr>
      <w:r>
        <w:rPr>
          <w:rFonts w:ascii="Arial" w:hAnsi="Arial"/>
          <w:b/>
          <w:lang w:eastAsia="ja-JP"/>
        </w:rPr>
        <w:t>e-Meeting, August 17</w:t>
      </w:r>
      <w:r>
        <w:rPr>
          <w:rFonts w:ascii="Arial" w:hAnsi="Arial"/>
          <w:b/>
          <w:vertAlign w:val="superscript"/>
          <w:lang w:eastAsia="ja-JP"/>
        </w:rPr>
        <w:t>th</w:t>
      </w:r>
      <w:r>
        <w:rPr>
          <w:rFonts w:ascii="Arial" w:hAnsi="Arial"/>
          <w:b/>
          <w:lang w:eastAsia="ja-JP"/>
        </w:rPr>
        <w:t xml:space="preserve"> – 28</w:t>
      </w:r>
      <w:r>
        <w:rPr>
          <w:rFonts w:ascii="Arial" w:hAnsi="Arial"/>
          <w:b/>
          <w:vertAlign w:val="superscript"/>
          <w:lang w:eastAsia="ja-JP"/>
        </w:rPr>
        <w:t>th</w:t>
      </w:r>
      <w:r>
        <w:rPr>
          <w:rFonts w:ascii="Arial" w:hAnsi="Arial"/>
          <w:b/>
          <w:lang w:eastAsia="ja-JP"/>
        </w:rPr>
        <w:t>, 2020</w:t>
      </w:r>
    </w:p>
    <w:p w:rsidR="00316948" w:rsidRDefault="00F8664C">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hint="eastAsia"/>
        </w:rPr>
        <w:t>Draft reply LS on Detail MIMO MAC CE operations</w:t>
      </w:r>
    </w:p>
    <w:p w:rsidR="00316948" w:rsidRDefault="00F8664C">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t>R2-2005811</w:t>
      </w:r>
    </w:p>
    <w:p w:rsidR="00316948" w:rsidRDefault="00F8664C">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hint="eastAsia"/>
          <w:bCs/>
          <w:lang w:eastAsia="zh-CN"/>
        </w:rPr>
        <w:t>6</w:t>
      </w:r>
    </w:p>
    <w:p w:rsidR="00316948" w:rsidRDefault="00F8664C">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t>NR_eMIMO-Core</w:t>
      </w:r>
    </w:p>
    <w:p w:rsidR="00316948" w:rsidRDefault="00316948">
      <w:pPr>
        <w:spacing w:after="60"/>
        <w:ind w:left="1985" w:hanging="1985"/>
        <w:rPr>
          <w:rFonts w:ascii="Arial" w:hAnsi="Arial" w:cs="Arial"/>
          <w:b/>
        </w:rPr>
      </w:pPr>
    </w:p>
    <w:p w:rsidR="00316948" w:rsidRDefault="00F8664C">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[RAN1]</w:t>
      </w:r>
    </w:p>
    <w:p w:rsidR="00316948" w:rsidRDefault="00F8664C">
      <w:pPr>
        <w:spacing w:after="60"/>
        <w:ind w:left="1985" w:hanging="1985"/>
        <w:outlineLvl w:val="0"/>
        <w:rPr>
          <w:rFonts w:ascii="Arial" w:hAnsi="Arial" w:cs="Arial"/>
          <w:bCs/>
        </w:rPr>
      </w:pPr>
      <w:r>
        <w:rPr>
          <w:rFonts w:ascii="Arial" w:hAnsi="Arial" w:cs="Arial"/>
          <w:b/>
        </w:rPr>
        <w:t>To:</w:t>
      </w:r>
      <w:r>
        <w:rPr>
          <w:rFonts w:ascii="Arial" w:hAnsi="Arial" w:cs="Arial"/>
          <w:bCs/>
        </w:rPr>
        <w:tab/>
        <w:t>RAN2</w:t>
      </w:r>
    </w:p>
    <w:p w:rsidR="00316948" w:rsidRDefault="00316948">
      <w:pPr>
        <w:spacing w:after="60"/>
        <w:ind w:left="1985" w:hanging="1985"/>
        <w:rPr>
          <w:rFonts w:ascii="Arial" w:hAnsi="Arial" w:cs="Arial"/>
          <w:bCs/>
        </w:rPr>
      </w:pPr>
    </w:p>
    <w:p w:rsidR="00316948" w:rsidRDefault="00F8664C">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316948" w:rsidRDefault="00F8664C">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316948" w:rsidRDefault="00F8664C">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316948" w:rsidRDefault="00316948">
      <w:pPr>
        <w:pBdr>
          <w:bottom w:val="single" w:sz="4" w:space="1" w:color="auto"/>
        </w:pBdr>
        <w:spacing w:after="0"/>
        <w:jc w:val="left"/>
        <w:rPr>
          <w:b/>
          <w:sz w:val="16"/>
          <w:szCs w:val="16"/>
          <w:lang w:eastAsia="zh-CN"/>
        </w:rPr>
      </w:pPr>
    </w:p>
    <w:bookmarkEnd w:id="0"/>
    <w:bookmarkEnd w:id="1"/>
    <w:p w:rsidR="00316948" w:rsidRDefault="00316948">
      <w:pPr>
        <w:pStyle w:val="References"/>
        <w:numPr>
          <w:ilvl w:val="0"/>
          <w:numId w:val="0"/>
        </w:numPr>
        <w:tabs>
          <w:tab w:val="left" w:pos="420"/>
        </w:tabs>
        <w:adjustRightInd w:val="0"/>
        <w:spacing w:after="0"/>
        <w:ind w:left="450" w:hanging="360"/>
        <w:rPr>
          <w:lang w:eastAsia="zh-CN"/>
        </w:rPr>
      </w:pPr>
    </w:p>
    <w:p w:rsidR="00316948" w:rsidRDefault="00F8664C">
      <w:pPr>
        <w:outlineLvl w:val="0"/>
        <w:rPr>
          <w:rFonts w:ascii="Arial" w:hAnsi="Arial" w:cs="Arial"/>
          <w:b/>
        </w:rPr>
      </w:pPr>
      <w:r>
        <w:rPr>
          <w:rFonts w:ascii="Arial" w:hAnsi="Arial" w:cs="Arial"/>
          <w:b/>
        </w:rPr>
        <w:t>1. Overall Description:</w:t>
      </w:r>
    </w:p>
    <w:p w:rsidR="00316948" w:rsidRDefault="00F8664C">
      <w:pPr>
        <w:rPr>
          <w:bCs/>
          <w:sz w:val="20"/>
          <w:szCs w:val="20"/>
          <w:lang w:eastAsia="zh-CN"/>
        </w:rPr>
      </w:pPr>
      <w:r>
        <w:rPr>
          <w:bCs/>
          <w:sz w:val="20"/>
          <w:szCs w:val="20"/>
          <w:lang w:eastAsia="zh-CN"/>
        </w:rPr>
        <w:t>RAN1 would like to thank RAN2 for the LS R</w:t>
      </w:r>
      <w:r>
        <w:rPr>
          <w:rFonts w:hint="eastAsia"/>
          <w:bCs/>
          <w:sz w:val="20"/>
          <w:szCs w:val="20"/>
          <w:lang w:eastAsia="zh-CN"/>
        </w:rPr>
        <w:t xml:space="preserve">2-2005811 </w:t>
      </w:r>
      <w:r>
        <w:rPr>
          <w:bCs/>
          <w:sz w:val="20"/>
          <w:szCs w:val="20"/>
          <w:lang w:eastAsia="zh-CN"/>
        </w:rPr>
        <w:t>on d</w:t>
      </w:r>
      <w:r>
        <w:rPr>
          <w:rFonts w:hint="eastAsia"/>
          <w:bCs/>
          <w:sz w:val="20"/>
          <w:szCs w:val="20"/>
          <w:lang w:eastAsia="zh-CN"/>
        </w:rPr>
        <w:t>etail</w:t>
      </w:r>
      <w:r>
        <w:rPr>
          <w:bCs/>
          <w:sz w:val="20"/>
          <w:szCs w:val="20"/>
          <w:lang w:eastAsia="zh-CN"/>
        </w:rPr>
        <w:t>ed</w:t>
      </w:r>
      <w:r>
        <w:rPr>
          <w:rFonts w:hint="eastAsia"/>
          <w:bCs/>
          <w:sz w:val="20"/>
          <w:szCs w:val="20"/>
          <w:lang w:eastAsia="zh-CN"/>
        </w:rPr>
        <w:t xml:space="preserve"> MIMO MAC CE operations</w:t>
      </w:r>
      <w:r>
        <w:rPr>
          <w:bCs/>
          <w:sz w:val="20"/>
          <w:szCs w:val="20"/>
          <w:lang w:eastAsia="zh-CN"/>
        </w:rPr>
        <w:t>.</w:t>
      </w:r>
      <w:r>
        <w:rPr>
          <w:rFonts w:hint="eastAsia"/>
          <w:bCs/>
          <w:sz w:val="20"/>
          <w:szCs w:val="20"/>
          <w:lang w:eastAsia="zh-CN"/>
        </w:rPr>
        <w:t xml:space="preserve"> </w:t>
      </w:r>
    </w:p>
    <w:p w:rsidR="00316948" w:rsidRDefault="00F8664C">
      <w:pPr>
        <w:rPr>
          <w:bCs/>
          <w:sz w:val="20"/>
          <w:szCs w:val="20"/>
          <w:lang w:eastAsia="zh-CN"/>
        </w:rPr>
      </w:pPr>
      <w:r>
        <w:rPr>
          <w:bCs/>
          <w:sz w:val="20"/>
          <w:szCs w:val="20"/>
          <w:lang w:eastAsia="zh-CN"/>
        </w:rPr>
        <w:t>In R</w:t>
      </w:r>
      <w:r>
        <w:rPr>
          <w:rFonts w:hint="eastAsia"/>
          <w:bCs/>
          <w:sz w:val="20"/>
          <w:szCs w:val="20"/>
          <w:lang w:eastAsia="zh-CN"/>
        </w:rPr>
        <w:t xml:space="preserve">2-2005811, </w:t>
      </w:r>
      <w:r>
        <w:rPr>
          <w:bCs/>
          <w:sz w:val="20"/>
          <w:szCs w:val="20"/>
          <w:lang w:eastAsia="zh-CN"/>
        </w:rPr>
        <w:t xml:space="preserve">RAN2 </w:t>
      </w:r>
      <w:r>
        <w:rPr>
          <w:rFonts w:hint="eastAsia"/>
          <w:bCs/>
          <w:sz w:val="20"/>
          <w:szCs w:val="20"/>
          <w:lang w:eastAsia="zh-CN"/>
        </w:rPr>
        <w:t>asks RAN1</w:t>
      </w:r>
      <w:r>
        <w:rPr>
          <w:bCs/>
          <w:sz w:val="20"/>
          <w:szCs w:val="20"/>
          <w:lang w:eastAsia="zh-CN"/>
        </w:rPr>
        <w:t xml:space="preserve"> </w:t>
      </w:r>
      <w:r>
        <w:rPr>
          <w:rFonts w:hint="eastAsia"/>
          <w:bCs/>
          <w:sz w:val="20"/>
          <w:szCs w:val="20"/>
          <w:lang w:eastAsia="zh-CN"/>
        </w:rPr>
        <w:t>three questions on TCI state and SRS spatial relation update, RAN1 would like to answer the questions as follows.</w:t>
      </w:r>
      <w:r>
        <w:rPr>
          <w:bCs/>
          <w:sz w:val="20"/>
          <w:szCs w:val="20"/>
          <w:lang w:eastAsia="zh-CN"/>
        </w:rPr>
        <w:t xml:space="preserve"> </w:t>
      </w:r>
    </w:p>
    <w:p w:rsidR="00316948" w:rsidRDefault="00316948">
      <w:pPr>
        <w:rPr>
          <w:bCs/>
          <w:sz w:val="20"/>
          <w:szCs w:val="20"/>
          <w:lang w:eastAsia="zh-CN"/>
        </w:rPr>
      </w:pPr>
    </w:p>
    <w:p w:rsidR="00316948" w:rsidRDefault="00F8664C">
      <w:pPr>
        <w:rPr>
          <w:bCs/>
          <w:sz w:val="20"/>
          <w:szCs w:val="20"/>
          <w:lang w:eastAsia="ko-KR"/>
        </w:rPr>
      </w:pPr>
      <w:r>
        <w:rPr>
          <w:b/>
          <w:sz w:val="20"/>
          <w:szCs w:val="20"/>
          <w:lang w:eastAsia="zh-CN"/>
        </w:rPr>
        <w:t>Question 1:</w:t>
      </w:r>
      <w:r>
        <w:rPr>
          <w:bCs/>
          <w:sz w:val="20"/>
          <w:szCs w:val="20"/>
          <w:lang w:eastAsia="zh-CN"/>
        </w:rPr>
        <w:t xml:space="preserve"> Could RAN1 specify how the </w:t>
      </w:r>
      <w:r>
        <w:rPr>
          <w:bCs/>
          <w:sz w:val="20"/>
          <w:szCs w:val="20"/>
          <w:lang w:eastAsia="ko-KR"/>
        </w:rPr>
        <w:t>TCI state codepoints are mapped when the number of codepoints in the TCI field of DCI format 1_2 is less than the maximum number of codepoints in the TCI field of DCI format 1_1 taking into account that the MAC CE may signal TCI states corresponding to maximum amount of DCI codepoints.?</w:t>
      </w:r>
    </w:p>
    <w:p w:rsidR="00316948" w:rsidRDefault="00F8664C">
      <w:pPr>
        <w:rPr>
          <w:bCs/>
          <w:sz w:val="20"/>
          <w:szCs w:val="20"/>
          <w:lang w:eastAsia="zh-CN"/>
        </w:rPr>
      </w:pPr>
      <w:r>
        <w:rPr>
          <w:rFonts w:hint="eastAsia"/>
          <w:b/>
          <w:bCs/>
          <w:sz w:val="20"/>
          <w:szCs w:val="20"/>
          <w:lang w:eastAsia="zh-CN"/>
        </w:rPr>
        <w:t xml:space="preserve">[RAN1]: </w:t>
      </w:r>
      <w:r>
        <w:rPr>
          <w:rFonts w:hint="eastAsia"/>
          <w:sz w:val="20"/>
          <w:szCs w:val="20"/>
          <w:lang w:eastAsia="zh-CN"/>
        </w:rPr>
        <w:t xml:space="preserve">Based on RAN1 agreement, the same MAC CE is shared between DCI format 1_1 and 1_2 for PDSCH TCI activation. When </w:t>
      </w:r>
      <w:r>
        <w:rPr>
          <w:bCs/>
          <w:sz w:val="20"/>
          <w:szCs w:val="20"/>
          <w:lang w:eastAsia="ko-KR"/>
        </w:rPr>
        <w:t>the number of codepoints in the TCI field of DCI format 1_2 is less than the maximum number of codepoints in the TCI field of DCI format 1_1</w:t>
      </w:r>
      <w:r>
        <w:rPr>
          <w:rFonts w:hint="eastAsia"/>
          <w:bCs/>
          <w:sz w:val="20"/>
          <w:szCs w:val="20"/>
          <w:lang w:eastAsia="zh-CN"/>
        </w:rPr>
        <w:t>, all TCI state codepoints for PDSCH scheduled by DCI format 1_1 are mapped according to the MAC CE signaling, and the first M TCI state codepoints mapped based on the MAC CE are used for PDSCH scheduled by DCI format 1_2 where log2(M) is the size of TCI field bits in DCI format 1_2. For example, 2</w:t>
      </w:r>
      <w:r>
        <w:rPr>
          <w:bCs/>
          <w:sz w:val="20"/>
          <w:szCs w:val="20"/>
          <w:lang w:eastAsia="zh-CN"/>
        </w:rPr>
        <w:t>-</w:t>
      </w:r>
      <w:r>
        <w:rPr>
          <w:rFonts w:hint="eastAsia"/>
          <w:bCs/>
          <w:sz w:val="20"/>
          <w:szCs w:val="20"/>
          <w:lang w:eastAsia="zh-CN"/>
        </w:rPr>
        <w:t>bit TCI field exist</w:t>
      </w:r>
      <w:r>
        <w:rPr>
          <w:bCs/>
          <w:sz w:val="20"/>
          <w:szCs w:val="20"/>
          <w:lang w:eastAsia="zh-CN"/>
        </w:rPr>
        <w:t>s</w:t>
      </w:r>
      <w:r>
        <w:rPr>
          <w:rFonts w:hint="eastAsia"/>
          <w:bCs/>
          <w:sz w:val="20"/>
          <w:szCs w:val="20"/>
          <w:lang w:eastAsia="zh-CN"/>
        </w:rPr>
        <w:t xml:space="preserve"> in DCI format 1_2, TCI state </w:t>
      </w:r>
      <w:r>
        <w:rPr>
          <w:bCs/>
          <w:sz w:val="20"/>
          <w:szCs w:val="20"/>
          <w:lang w:eastAsia="zh-CN"/>
        </w:rPr>
        <w:t>activated by</w:t>
      </w:r>
      <w:r>
        <w:rPr>
          <w:rFonts w:hint="eastAsia"/>
          <w:bCs/>
          <w:sz w:val="20"/>
          <w:szCs w:val="20"/>
          <w:lang w:eastAsia="zh-CN"/>
        </w:rPr>
        <w:t xml:space="preserve"> the MAC CE for TCI state codepoints 0,1,2,3  are used for both DCI format 1_1 and 1_2,</w:t>
      </w:r>
      <w:r w:rsidR="00096AB5">
        <w:rPr>
          <w:bCs/>
          <w:sz w:val="20"/>
          <w:szCs w:val="20"/>
          <w:lang w:eastAsia="zh-CN"/>
        </w:rPr>
        <w:t xml:space="preserve"> and</w:t>
      </w:r>
      <w:r>
        <w:rPr>
          <w:rFonts w:hint="eastAsia"/>
          <w:bCs/>
          <w:sz w:val="20"/>
          <w:szCs w:val="20"/>
          <w:lang w:eastAsia="zh-CN"/>
        </w:rPr>
        <w:t xml:space="preserve"> the remaining TCI state codepoints are only used for DCI format 1_1. </w:t>
      </w:r>
    </w:p>
    <w:p w:rsidR="00316948" w:rsidRDefault="00F8664C">
      <w:pPr>
        <w:rPr>
          <w:bCs/>
          <w:sz w:val="20"/>
          <w:szCs w:val="20"/>
          <w:lang w:eastAsia="zh-CN"/>
        </w:rPr>
      </w:pPr>
      <w:r>
        <w:rPr>
          <w:rFonts w:hint="eastAsia"/>
          <w:bCs/>
          <w:sz w:val="20"/>
          <w:szCs w:val="20"/>
          <w:lang w:eastAsia="zh-CN"/>
        </w:rPr>
        <w:t>From RAN1 perspective, there may not be RAN2 impact, RAN1 will reflect the mapping relationship between DCI format 1_1 and 1_2 in RAN1 specification.</w:t>
      </w:r>
    </w:p>
    <w:p w:rsidR="00316948" w:rsidRDefault="00F8664C">
      <w:pPr>
        <w:spacing w:after="0" w:line="240" w:lineRule="auto"/>
        <w:rPr>
          <w:b/>
          <w:bCs/>
          <w:i/>
          <w:iCs/>
          <w:sz w:val="20"/>
          <w:szCs w:val="20"/>
          <w:u w:val="single"/>
          <w:lang w:eastAsia="zh-CN"/>
        </w:rPr>
      </w:pPr>
      <w:r>
        <w:rPr>
          <w:i/>
          <w:iCs/>
          <w:sz w:val="20"/>
          <w:szCs w:val="20"/>
          <w:u w:val="single"/>
          <w:lang w:eastAsia="zh-CN"/>
        </w:rPr>
        <w:t>Agreements</w:t>
      </w:r>
      <w:r>
        <w:rPr>
          <w:rFonts w:hint="eastAsia"/>
          <w:i/>
          <w:iCs/>
          <w:sz w:val="20"/>
          <w:szCs w:val="20"/>
          <w:u w:val="single"/>
          <w:lang w:eastAsia="zh-CN"/>
        </w:rPr>
        <w:t xml:space="preserve"> in RAN1#99</w:t>
      </w:r>
      <w:r>
        <w:rPr>
          <w:b/>
          <w:bCs/>
          <w:i/>
          <w:iCs/>
          <w:sz w:val="20"/>
          <w:szCs w:val="20"/>
          <w:u w:val="single"/>
          <w:lang w:eastAsia="zh-CN"/>
        </w:rPr>
        <w:t>:</w:t>
      </w:r>
    </w:p>
    <w:p w:rsidR="00316948" w:rsidRDefault="00F8664C">
      <w:pPr>
        <w:spacing w:after="0" w:line="240" w:lineRule="auto"/>
        <w:rPr>
          <w:i/>
          <w:iCs/>
          <w:color w:val="000000"/>
          <w:kern w:val="2"/>
          <w:sz w:val="20"/>
          <w:szCs w:val="20"/>
          <w:lang w:eastAsia="zh-CN"/>
        </w:rPr>
      </w:pPr>
      <w:r>
        <w:rPr>
          <w:i/>
          <w:iCs/>
          <w:color w:val="000000"/>
          <w:kern w:val="2"/>
          <w:sz w:val="20"/>
          <w:szCs w:val="20"/>
          <w:lang w:eastAsia="zh-CN"/>
        </w:rPr>
        <w:t xml:space="preserve">Support additional 1 or 2 bits for “Transmission configuration indication” in DCI format 1_2 </w:t>
      </w:r>
    </w:p>
    <w:p w:rsidR="00316948" w:rsidRDefault="00F8664C">
      <w:pPr>
        <w:pStyle w:val="ListParagraph"/>
        <w:numPr>
          <w:ilvl w:val="0"/>
          <w:numId w:val="6"/>
        </w:numPr>
        <w:snapToGrid w:val="0"/>
        <w:rPr>
          <w:i/>
          <w:iCs/>
          <w:color w:val="000000"/>
          <w:kern w:val="2"/>
          <w:lang w:eastAsia="zh-CN"/>
        </w:rPr>
      </w:pPr>
      <w:r>
        <w:rPr>
          <w:i/>
          <w:iCs/>
          <w:color w:val="000000"/>
          <w:kern w:val="2"/>
          <w:lang w:eastAsia="zh-CN"/>
        </w:rPr>
        <w:t xml:space="preserve">The candidate value of range for tci-PresentInDCI-ForDCIFormat1_2 is {1, 2, 3} </w:t>
      </w:r>
    </w:p>
    <w:p w:rsidR="00316948" w:rsidRDefault="00F8664C">
      <w:pPr>
        <w:pStyle w:val="ListParagraph"/>
        <w:numPr>
          <w:ilvl w:val="0"/>
          <w:numId w:val="6"/>
        </w:numPr>
        <w:snapToGrid w:val="0"/>
        <w:rPr>
          <w:b/>
          <w:i/>
          <w:iCs/>
          <w:color w:val="000000"/>
          <w:kern w:val="2"/>
          <w:u w:val="single"/>
          <w:lang w:eastAsia="zh-CN"/>
        </w:rPr>
      </w:pPr>
      <w:r>
        <w:rPr>
          <w:i/>
          <w:iCs/>
          <w:color w:val="000000"/>
          <w:kern w:val="2"/>
          <w:lang w:eastAsia="zh-CN"/>
        </w:rPr>
        <w:t>0 bit for “Transmission configuration indication” in DCI format 1_2 if tci-PresentInDCI-ForDCIFormat1_2 is not configured</w:t>
      </w:r>
    </w:p>
    <w:p w:rsidR="00316948" w:rsidRDefault="00F8664C">
      <w:pPr>
        <w:pStyle w:val="ListParagraph"/>
        <w:numPr>
          <w:ilvl w:val="0"/>
          <w:numId w:val="6"/>
        </w:numPr>
        <w:snapToGrid w:val="0"/>
        <w:rPr>
          <w:i/>
          <w:iCs/>
          <w:color w:val="000000"/>
          <w:kern w:val="2"/>
          <w:lang w:eastAsia="zh-CN"/>
        </w:rPr>
      </w:pPr>
      <w:r>
        <w:rPr>
          <w:i/>
          <w:iCs/>
          <w:color w:val="000000"/>
          <w:kern w:val="2"/>
          <w:lang w:eastAsia="zh-CN"/>
        </w:rPr>
        <w:t>Same RRC configuration on the TCI state list for DCI format 1_1 and DCI format 1_2</w:t>
      </w:r>
    </w:p>
    <w:p w:rsidR="00316948" w:rsidRDefault="00F8664C">
      <w:pPr>
        <w:pStyle w:val="ListParagraph"/>
        <w:numPr>
          <w:ilvl w:val="0"/>
          <w:numId w:val="6"/>
        </w:numPr>
        <w:snapToGrid w:val="0"/>
        <w:rPr>
          <w:i/>
          <w:iCs/>
          <w:color w:val="000000"/>
          <w:kern w:val="2"/>
          <w:lang w:eastAsia="zh-CN"/>
        </w:rPr>
      </w:pPr>
      <w:r>
        <w:rPr>
          <w:i/>
          <w:iCs/>
          <w:color w:val="000000"/>
          <w:kern w:val="2"/>
          <w:lang w:eastAsia="zh-CN"/>
        </w:rPr>
        <w:t>Same TCI states for DCI format 1_1 and DCI format 1_2 are activated by MAC CE</w:t>
      </w:r>
    </w:p>
    <w:p w:rsidR="00316948" w:rsidRDefault="00F8664C">
      <w:pPr>
        <w:pStyle w:val="ListParagraph"/>
        <w:numPr>
          <w:ilvl w:val="0"/>
          <w:numId w:val="6"/>
        </w:numPr>
        <w:snapToGrid w:val="0"/>
        <w:rPr>
          <w:b/>
          <w:i/>
          <w:iCs/>
          <w:color w:val="000000"/>
          <w:kern w:val="2"/>
          <w:u w:val="single"/>
          <w:lang w:eastAsia="zh-CN"/>
        </w:rPr>
      </w:pPr>
      <w:r>
        <w:rPr>
          <w:i/>
          <w:iCs/>
          <w:color w:val="000000"/>
          <w:kern w:val="2"/>
          <w:lang w:eastAsia="zh-CN"/>
        </w:rPr>
        <w:t>If 1 bit is configured, then the first two TCI states activated by MAC CE can be dynamically indicated by this 1 bit for single TRP</w:t>
      </w:r>
    </w:p>
    <w:p w:rsidR="00316948" w:rsidRDefault="00F8664C">
      <w:pPr>
        <w:pStyle w:val="ListParagraph"/>
        <w:numPr>
          <w:ilvl w:val="0"/>
          <w:numId w:val="6"/>
        </w:numPr>
        <w:snapToGrid w:val="0"/>
        <w:rPr>
          <w:b/>
          <w:i/>
          <w:iCs/>
          <w:color w:val="000000"/>
          <w:kern w:val="2"/>
          <w:u w:val="single"/>
          <w:lang w:eastAsia="zh-CN"/>
        </w:rPr>
      </w:pPr>
      <w:r>
        <w:rPr>
          <w:i/>
          <w:iCs/>
          <w:color w:val="000000"/>
          <w:kern w:val="2"/>
          <w:lang w:eastAsia="zh-CN"/>
        </w:rPr>
        <w:t>If 2 bits is configured, then the first four TCI states activated by MAC CE can be dynamically indicated by this 2 bits for single TRP</w:t>
      </w:r>
    </w:p>
    <w:p w:rsidR="00316948" w:rsidRDefault="00316948">
      <w:pPr>
        <w:rPr>
          <w:rFonts w:eastAsia="Malgun Gothic"/>
          <w:lang w:eastAsia="ko-KR"/>
        </w:rPr>
      </w:pPr>
    </w:p>
    <w:p w:rsidR="00316948" w:rsidRDefault="00F8664C">
      <w:pPr>
        <w:rPr>
          <w:sz w:val="20"/>
          <w:szCs w:val="20"/>
        </w:rPr>
      </w:pPr>
      <w:r>
        <w:rPr>
          <w:b/>
          <w:bCs/>
          <w:sz w:val="20"/>
          <w:szCs w:val="20"/>
        </w:rPr>
        <w:t>Question 2:</w:t>
      </w:r>
      <w:r>
        <w:rPr>
          <w:sz w:val="20"/>
          <w:szCs w:val="20"/>
        </w:rPr>
        <w:t xml:space="preserve"> Is RAN2 understanding correct that the intended functionality of the Serving cell set based SRS spatial relation indication MAC CE is to only indicate the SRS spatial relations for SRS resource(s) which are applied for all configured serving cell set? (i.e. no need to activate/deactivate transmission of SRS resources(s) for all configured </w:t>
      </w:r>
      <w:r>
        <w:rPr>
          <w:sz w:val="20"/>
          <w:szCs w:val="20"/>
          <w:lang w:eastAsia="ko-KR"/>
        </w:rPr>
        <w:t xml:space="preserve">cells in the </w:t>
      </w:r>
      <w:r>
        <w:rPr>
          <w:sz w:val="20"/>
          <w:szCs w:val="20"/>
        </w:rPr>
        <w:t>serving cell set)</w:t>
      </w:r>
    </w:p>
    <w:p w:rsidR="00316948" w:rsidRDefault="00F8664C">
      <w:pPr>
        <w:rPr>
          <w:b/>
          <w:bCs/>
          <w:sz w:val="20"/>
          <w:szCs w:val="20"/>
          <w:lang w:eastAsia="zh-CN"/>
        </w:rPr>
      </w:pPr>
      <w:r>
        <w:rPr>
          <w:rFonts w:hint="eastAsia"/>
          <w:b/>
          <w:bCs/>
          <w:sz w:val="20"/>
          <w:szCs w:val="20"/>
          <w:lang w:eastAsia="zh-CN"/>
        </w:rPr>
        <w:lastRenderedPageBreak/>
        <w:t xml:space="preserve">[RAN1]: </w:t>
      </w:r>
      <w:r w:rsidR="0062137E">
        <w:rPr>
          <w:sz w:val="20"/>
          <w:szCs w:val="20"/>
          <w:lang w:eastAsia="zh-CN"/>
        </w:rPr>
        <w:t>In order to save MAC</w:t>
      </w:r>
      <w:r w:rsidR="00B05A36">
        <w:rPr>
          <w:sz w:val="20"/>
          <w:szCs w:val="20"/>
          <w:lang w:eastAsia="zh-CN"/>
        </w:rPr>
        <w:t xml:space="preserve"> </w:t>
      </w:r>
      <w:r w:rsidR="0062137E">
        <w:rPr>
          <w:sz w:val="20"/>
          <w:szCs w:val="20"/>
          <w:lang w:eastAsia="zh-CN"/>
        </w:rPr>
        <w:t>CE overhead</w:t>
      </w:r>
      <w:r w:rsidR="006B52F2">
        <w:rPr>
          <w:sz w:val="20"/>
          <w:szCs w:val="20"/>
          <w:lang w:eastAsia="zh-CN"/>
        </w:rPr>
        <w:t>,</w:t>
      </w:r>
      <w:r w:rsidR="0062137E">
        <w:rPr>
          <w:sz w:val="20"/>
          <w:szCs w:val="20"/>
          <w:lang w:eastAsia="zh-CN"/>
        </w:rPr>
        <w:t xml:space="preserve"> for semi-persistent SRS, the motivation of </w:t>
      </w:r>
      <w:r w:rsidR="00300951">
        <w:rPr>
          <w:sz w:val="20"/>
          <w:szCs w:val="20"/>
          <w:lang w:eastAsia="zh-CN"/>
        </w:rPr>
        <w:t>introducing the</w:t>
      </w:r>
      <w:r w:rsidR="00300951">
        <w:rPr>
          <w:sz w:val="20"/>
          <w:szCs w:val="20"/>
        </w:rPr>
        <w:t xml:space="preserve"> Serving cell set based SRS spatial relation indication MAC CE </w:t>
      </w:r>
      <w:r w:rsidR="0062137E">
        <w:rPr>
          <w:sz w:val="20"/>
          <w:szCs w:val="20"/>
        </w:rPr>
        <w:t>is to fully replace the legacy MAC</w:t>
      </w:r>
      <w:r w:rsidR="00921F1A">
        <w:rPr>
          <w:sz w:val="20"/>
          <w:szCs w:val="20"/>
        </w:rPr>
        <w:t xml:space="preserve"> </w:t>
      </w:r>
      <w:r w:rsidR="0062137E">
        <w:rPr>
          <w:sz w:val="20"/>
          <w:szCs w:val="20"/>
        </w:rPr>
        <w:t>CE for activating semi-persistent SRS per CC, i.e., simultaneously updating spatial relation as well as activating/deactivating semi-persistent SRS in the set of multiple CC/BWPs. Thus,</w:t>
      </w:r>
      <w:r w:rsidR="006B52F2">
        <w:rPr>
          <w:sz w:val="20"/>
          <w:szCs w:val="20"/>
          <w:lang w:eastAsia="zh-CN"/>
        </w:rPr>
        <w:t xml:space="preserve"> f</w:t>
      </w:r>
      <w:r w:rsidR="00681F32">
        <w:rPr>
          <w:sz w:val="20"/>
          <w:szCs w:val="20"/>
          <w:lang w:eastAsia="zh-CN"/>
        </w:rPr>
        <w:t xml:space="preserve">rom RAN1 perspective, </w:t>
      </w:r>
      <w:r w:rsidR="0062137E">
        <w:rPr>
          <w:sz w:val="20"/>
          <w:szCs w:val="20"/>
          <w:lang w:eastAsia="zh-CN"/>
        </w:rPr>
        <w:t>the</w:t>
      </w:r>
      <w:r w:rsidR="0062137E">
        <w:rPr>
          <w:sz w:val="20"/>
          <w:szCs w:val="20"/>
        </w:rPr>
        <w:t xml:space="preserve"> Serving cell set based SRS spatial relation indication MAC CE can also be </w:t>
      </w:r>
      <w:r w:rsidR="006B52F2">
        <w:rPr>
          <w:sz w:val="20"/>
          <w:szCs w:val="20"/>
        </w:rPr>
        <w:t>used</w:t>
      </w:r>
      <w:r w:rsidR="00681F32">
        <w:rPr>
          <w:sz w:val="20"/>
          <w:szCs w:val="20"/>
        </w:rPr>
        <w:t xml:space="preserve"> to activate/deactivate transmission of </w:t>
      </w:r>
      <w:r w:rsidR="006B52F2">
        <w:rPr>
          <w:sz w:val="20"/>
          <w:szCs w:val="20"/>
        </w:rPr>
        <w:t xml:space="preserve">semi-persistent </w:t>
      </w:r>
      <w:r w:rsidR="00681F32">
        <w:rPr>
          <w:sz w:val="20"/>
          <w:szCs w:val="20"/>
        </w:rPr>
        <w:t xml:space="preserve">SRS resource(s) for all configured cells in the serving cell set. </w:t>
      </w:r>
      <w:r w:rsidR="00681F32">
        <w:rPr>
          <w:sz w:val="20"/>
          <w:szCs w:val="20"/>
          <w:lang w:eastAsia="zh-CN"/>
        </w:rPr>
        <w:t xml:space="preserve">  </w:t>
      </w:r>
    </w:p>
    <w:p w:rsidR="00316948" w:rsidRDefault="00316948">
      <w:pPr>
        <w:rPr>
          <w:sz w:val="20"/>
          <w:szCs w:val="20"/>
        </w:rPr>
      </w:pPr>
    </w:p>
    <w:p w:rsidR="00316948" w:rsidRDefault="00F8664C">
      <w:pPr>
        <w:rPr>
          <w:sz w:val="20"/>
          <w:szCs w:val="20"/>
        </w:rPr>
      </w:pPr>
      <w:r>
        <w:rPr>
          <w:b/>
          <w:bCs/>
          <w:sz w:val="20"/>
          <w:szCs w:val="20"/>
        </w:rPr>
        <w:t>Question 3:</w:t>
      </w:r>
      <w:r>
        <w:rPr>
          <w:sz w:val="20"/>
          <w:szCs w:val="20"/>
        </w:rPr>
        <w:t xml:space="preserve"> Is RAN2 understanding correct that the Serving cell set based SRS spatial relation indication MAC CE can be </w:t>
      </w:r>
      <w:r>
        <w:rPr>
          <w:sz w:val="20"/>
          <w:szCs w:val="20"/>
          <w:lang w:eastAsia="ko-KR"/>
        </w:rPr>
        <w:t>used to indicate the SRS spatial relations in SUL configuration</w:t>
      </w:r>
      <w:r>
        <w:rPr>
          <w:sz w:val="20"/>
          <w:szCs w:val="20"/>
        </w:rPr>
        <w:t>?</w:t>
      </w:r>
    </w:p>
    <w:p w:rsidR="00316948" w:rsidRDefault="00F8664C">
      <w:pPr>
        <w:rPr>
          <w:bCs/>
          <w:sz w:val="20"/>
          <w:szCs w:val="20"/>
          <w:lang w:eastAsia="zh-CN"/>
        </w:rPr>
      </w:pPr>
      <w:r>
        <w:rPr>
          <w:rFonts w:hint="eastAsia"/>
          <w:b/>
          <w:bCs/>
          <w:sz w:val="20"/>
          <w:szCs w:val="20"/>
          <w:lang w:eastAsia="zh-CN"/>
        </w:rPr>
        <w:t xml:space="preserve">[RAN1]: </w:t>
      </w:r>
      <w:r>
        <w:rPr>
          <w:bCs/>
          <w:sz w:val="20"/>
          <w:szCs w:val="20"/>
          <w:lang w:eastAsia="zh-CN"/>
        </w:rPr>
        <w:t>The main use case of having MAC CE based spatial relation update is for FR2. However, SUL bands are all defined in FR1, where having MAC CE based spatial relation is</w:t>
      </w:r>
      <w:r>
        <w:rPr>
          <w:rFonts w:hint="eastAsia"/>
          <w:bCs/>
          <w:sz w:val="20"/>
          <w:szCs w:val="20"/>
          <w:lang w:eastAsia="zh-CN"/>
        </w:rPr>
        <w:t xml:space="preserve"> not needed</w:t>
      </w:r>
      <w:r>
        <w:rPr>
          <w:bCs/>
          <w:sz w:val="20"/>
          <w:szCs w:val="20"/>
          <w:lang w:eastAsia="zh-CN"/>
        </w:rPr>
        <w:t xml:space="preserve">. </w:t>
      </w:r>
      <w:r w:rsidR="007159DE">
        <w:rPr>
          <w:rFonts w:hint="eastAsia"/>
          <w:bCs/>
          <w:sz w:val="20"/>
          <w:szCs w:val="20"/>
          <w:lang w:eastAsia="zh-CN"/>
        </w:rPr>
        <w:t>Further</w:t>
      </w:r>
      <w:r w:rsidR="0081369D">
        <w:rPr>
          <w:bCs/>
          <w:sz w:val="20"/>
          <w:szCs w:val="20"/>
          <w:lang w:eastAsia="zh-CN"/>
        </w:rPr>
        <w:t xml:space="preserve">, </w:t>
      </w:r>
      <w:r w:rsidR="00391721">
        <w:rPr>
          <w:bCs/>
          <w:sz w:val="20"/>
          <w:szCs w:val="20"/>
          <w:lang w:eastAsia="zh-CN"/>
        </w:rPr>
        <w:t>band combination with SUL in FR1 and NUL in FR2 has never been defined</w:t>
      </w:r>
      <w:r w:rsidR="0049714E">
        <w:rPr>
          <w:rFonts w:hint="eastAsia"/>
          <w:bCs/>
          <w:sz w:val="20"/>
          <w:szCs w:val="20"/>
          <w:lang w:eastAsia="zh-CN"/>
        </w:rPr>
        <w:t>,</w:t>
      </w:r>
      <w:r w:rsidR="0049714E">
        <w:rPr>
          <w:bCs/>
          <w:sz w:val="20"/>
          <w:szCs w:val="20"/>
          <w:lang w:eastAsia="zh-CN"/>
        </w:rPr>
        <w:t xml:space="preserve"> so the configuration with SUL in FR1 and NUL in FR2 is invalid either</w:t>
      </w:r>
      <w:r w:rsidR="0081369D">
        <w:rPr>
          <w:rFonts w:hint="eastAsia"/>
          <w:bCs/>
          <w:sz w:val="20"/>
          <w:szCs w:val="20"/>
          <w:lang w:eastAsia="zh-CN"/>
        </w:rPr>
        <w:t>.</w:t>
      </w:r>
      <w:r w:rsidR="0081369D">
        <w:rPr>
          <w:bCs/>
          <w:sz w:val="20"/>
          <w:szCs w:val="20"/>
          <w:lang w:eastAsia="zh-CN"/>
        </w:rPr>
        <w:t xml:space="preserve"> </w:t>
      </w:r>
      <w:r>
        <w:rPr>
          <w:bCs/>
          <w:sz w:val="20"/>
          <w:szCs w:val="20"/>
          <w:lang w:eastAsia="zh-CN"/>
        </w:rPr>
        <w:t xml:space="preserve">Therefore, </w:t>
      </w:r>
      <w:r>
        <w:rPr>
          <w:sz w:val="20"/>
          <w:szCs w:val="20"/>
        </w:rPr>
        <w:t xml:space="preserve">Serving cell set based SRS spatial relation indication MAC CE </w:t>
      </w:r>
      <w:r>
        <w:rPr>
          <w:rFonts w:hint="eastAsia"/>
          <w:sz w:val="20"/>
          <w:szCs w:val="20"/>
          <w:lang w:eastAsia="zh-CN"/>
        </w:rPr>
        <w:t>is NOT</w:t>
      </w:r>
      <w:r>
        <w:rPr>
          <w:sz w:val="20"/>
          <w:szCs w:val="20"/>
        </w:rPr>
        <w:t xml:space="preserve"> </w:t>
      </w:r>
      <w:r>
        <w:rPr>
          <w:sz w:val="20"/>
          <w:szCs w:val="20"/>
          <w:lang w:eastAsia="ko-KR"/>
        </w:rPr>
        <w:t>used to indicate the SRS spatial relations in SUL configuration</w:t>
      </w:r>
      <w:bookmarkStart w:id="2" w:name="_GoBack"/>
      <w:bookmarkEnd w:id="2"/>
      <w:r>
        <w:rPr>
          <w:rFonts w:hint="eastAsia"/>
          <w:sz w:val="20"/>
          <w:szCs w:val="20"/>
          <w:lang w:eastAsia="zh-CN"/>
        </w:rPr>
        <w:t xml:space="preserve">. </w:t>
      </w:r>
    </w:p>
    <w:p w:rsidR="00316948" w:rsidRDefault="00316948">
      <w:pPr>
        <w:pStyle w:val="CommentText"/>
        <w:tabs>
          <w:tab w:val="left" w:pos="426"/>
          <w:tab w:val="left" w:pos="4678"/>
          <w:tab w:val="left" w:pos="5954"/>
          <w:tab w:val="left" w:pos="7088"/>
        </w:tabs>
        <w:spacing w:beforeLines="50" w:before="120" w:line="260" w:lineRule="auto"/>
        <w:jc w:val="both"/>
        <w:rPr>
          <w:bCs/>
          <w:sz w:val="20"/>
          <w:szCs w:val="20"/>
          <w:lang w:eastAsia="zh-CN"/>
        </w:rPr>
      </w:pPr>
    </w:p>
    <w:p w:rsidR="00316948" w:rsidRDefault="00F8664C">
      <w:pPr>
        <w:outlineLvl w:val="0"/>
        <w:rPr>
          <w:rFonts w:ascii="Arial" w:hAnsi="Arial" w:cs="Arial"/>
          <w:b/>
        </w:rPr>
      </w:pPr>
      <w:r>
        <w:rPr>
          <w:rFonts w:ascii="Arial" w:hAnsi="Arial" w:cs="Arial"/>
          <w:b/>
        </w:rPr>
        <w:t>2. Actions:</w:t>
      </w:r>
    </w:p>
    <w:p w:rsidR="00316948" w:rsidRDefault="00F8664C">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RAN2 group</w:t>
      </w:r>
    </w:p>
    <w:p w:rsidR="00316948" w:rsidRDefault="00F8664C">
      <w:pPr>
        <w:spacing w:after="240"/>
        <w:jc w:val="left"/>
        <w:rPr>
          <w:sz w:val="20"/>
          <w:szCs w:val="20"/>
        </w:rPr>
      </w:pPr>
      <w:r>
        <w:rPr>
          <w:rFonts w:hint="eastAsia"/>
          <w:sz w:val="20"/>
          <w:szCs w:val="20"/>
        </w:rPr>
        <w:t>RAN1 respectfully requests RAN2 to take the above information into consideration.</w:t>
      </w:r>
    </w:p>
    <w:p w:rsidR="00316948" w:rsidRDefault="00316948">
      <w:pPr>
        <w:tabs>
          <w:tab w:val="left" w:pos="5507"/>
        </w:tabs>
        <w:rPr>
          <w:rFonts w:ascii="Arial" w:hAnsi="Arial" w:cs="Arial"/>
          <w:b/>
        </w:rPr>
      </w:pPr>
    </w:p>
    <w:p w:rsidR="00316948" w:rsidRDefault="00F8664C">
      <w:pPr>
        <w:tabs>
          <w:tab w:val="left" w:pos="5507"/>
        </w:tabs>
        <w:outlineLvl w:val="0"/>
        <w:rPr>
          <w:rFonts w:ascii="Arial" w:hAnsi="Arial" w:cs="Arial"/>
          <w:b/>
        </w:rPr>
      </w:pPr>
      <w:r>
        <w:rPr>
          <w:rFonts w:ascii="Arial" w:hAnsi="Arial" w:cs="Arial"/>
          <w:b/>
        </w:rPr>
        <w:t>3. Date of Next TSG-RAN WG1 Meetings:</w:t>
      </w:r>
      <w:r>
        <w:rPr>
          <w:rFonts w:ascii="Arial" w:hAnsi="Arial" w:cs="Arial"/>
          <w:b/>
        </w:rPr>
        <w:tab/>
      </w:r>
    </w:p>
    <w:p w:rsidR="00316948" w:rsidRDefault="00F8664C">
      <w:pPr>
        <w:tabs>
          <w:tab w:val="left" w:pos="5103"/>
        </w:tabs>
        <w:ind w:left="2275" w:hanging="2275"/>
        <w:rPr>
          <w:rFonts w:ascii="Arial" w:hAnsi="Arial" w:cs="Arial"/>
        </w:rPr>
      </w:pPr>
      <w:r>
        <w:rPr>
          <w:sz w:val="20"/>
          <w:szCs w:val="20"/>
        </w:rPr>
        <w:t>TSG RAN WG1 Meeting #10</w:t>
      </w:r>
      <w:r>
        <w:rPr>
          <w:rFonts w:hint="eastAsia"/>
          <w:sz w:val="20"/>
          <w:szCs w:val="20"/>
          <w:lang w:eastAsia="zh-CN"/>
        </w:rPr>
        <w:t>3-e</w:t>
      </w:r>
      <w:r>
        <w:rPr>
          <w:sz w:val="20"/>
          <w:szCs w:val="20"/>
          <w:lang w:eastAsia="zh-CN"/>
        </w:rPr>
        <w:tab/>
      </w:r>
      <w:r>
        <w:rPr>
          <w:rFonts w:hint="eastAsia"/>
          <w:sz w:val="20"/>
          <w:szCs w:val="20"/>
          <w:lang w:eastAsia="zh-CN"/>
        </w:rPr>
        <w:t xml:space="preserve">                          October 26</w:t>
      </w:r>
      <w:r>
        <w:rPr>
          <w:rFonts w:hint="eastAsia"/>
          <w:sz w:val="20"/>
          <w:szCs w:val="20"/>
          <w:vertAlign w:val="superscript"/>
          <w:lang w:eastAsia="zh-CN"/>
        </w:rPr>
        <w:t>th</w:t>
      </w:r>
      <w:r>
        <w:rPr>
          <w:rFonts w:hint="eastAsia"/>
          <w:sz w:val="20"/>
          <w:szCs w:val="20"/>
          <w:lang w:eastAsia="zh-CN"/>
        </w:rPr>
        <w:t xml:space="preserve"> </w:t>
      </w:r>
      <w:r>
        <w:rPr>
          <w:sz w:val="20"/>
          <w:szCs w:val="20"/>
        </w:rPr>
        <w:t xml:space="preserve">– </w:t>
      </w:r>
      <w:r>
        <w:rPr>
          <w:rFonts w:hint="eastAsia"/>
          <w:sz w:val="20"/>
          <w:szCs w:val="20"/>
          <w:lang w:eastAsia="zh-CN"/>
        </w:rPr>
        <w:t>November 13</w:t>
      </w:r>
      <w:r>
        <w:rPr>
          <w:rFonts w:hint="eastAsia"/>
          <w:sz w:val="20"/>
          <w:szCs w:val="20"/>
          <w:vertAlign w:val="superscript"/>
          <w:lang w:eastAsia="zh-CN"/>
        </w:rPr>
        <w:t>th</w:t>
      </w:r>
      <w:r>
        <w:rPr>
          <w:sz w:val="20"/>
          <w:szCs w:val="20"/>
        </w:rPr>
        <w:t>, 2020</w:t>
      </w:r>
    </w:p>
    <w:p w:rsidR="00316948" w:rsidRDefault="00316948">
      <w:pPr>
        <w:tabs>
          <w:tab w:val="left" w:pos="5103"/>
        </w:tabs>
        <w:ind w:left="2275" w:hanging="2275"/>
        <w:rPr>
          <w:sz w:val="20"/>
          <w:szCs w:val="20"/>
        </w:rPr>
      </w:pPr>
    </w:p>
    <w:sectPr w:rsidR="00316948">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223" w:rsidRDefault="00AF2223">
      <w:pPr>
        <w:spacing w:after="0" w:line="240" w:lineRule="auto"/>
      </w:pPr>
      <w:r>
        <w:separator/>
      </w:r>
    </w:p>
  </w:endnote>
  <w:endnote w:type="continuationSeparator" w:id="0">
    <w:p w:rsidR="00AF2223" w:rsidRDefault="00AF2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223" w:rsidRDefault="00AF2223">
      <w:pPr>
        <w:spacing w:after="0" w:line="240" w:lineRule="auto"/>
      </w:pPr>
      <w:r>
        <w:separator/>
      </w:r>
    </w:p>
  </w:footnote>
  <w:footnote w:type="continuationSeparator" w:id="0">
    <w:p w:rsidR="00AF2223" w:rsidRDefault="00AF22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948" w:rsidRDefault="00316948">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nsid w:val="383B645E"/>
    <w:multiLevelType w:val="multilevel"/>
    <w:tmpl w:val="383B645E"/>
    <w:lvl w:ilvl="0">
      <w:start w:val="1"/>
      <w:numFmt w:val="bullet"/>
      <w:lvlText w:val=""/>
      <w:lvlJc w:val="left"/>
      <w:pPr>
        <w:ind w:left="785" w:hanging="360"/>
      </w:pPr>
      <w:rPr>
        <w:rFonts w:ascii="Symbol" w:hAnsi="Symbol" w:hint="default"/>
        <w:b w:val="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trackRevisions/>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1B4B"/>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AB5"/>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07F9E"/>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CE9"/>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8CB"/>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0F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07"/>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232"/>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930"/>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0951"/>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319"/>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160"/>
    <w:rsid w:val="00314350"/>
    <w:rsid w:val="00314381"/>
    <w:rsid w:val="0031475C"/>
    <w:rsid w:val="003147FD"/>
    <w:rsid w:val="00314F32"/>
    <w:rsid w:val="003156D5"/>
    <w:rsid w:val="0031573F"/>
    <w:rsid w:val="0031575B"/>
    <w:rsid w:val="00315933"/>
    <w:rsid w:val="00315F79"/>
    <w:rsid w:val="003161A4"/>
    <w:rsid w:val="00316948"/>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21"/>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05D"/>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1FA3"/>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34"/>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6EF7"/>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C3B"/>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14E"/>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A81"/>
    <w:rsid w:val="00515B5C"/>
    <w:rsid w:val="00515CA0"/>
    <w:rsid w:val="00516431"/>
    <w:rsid w:val="00516522"/>
    <w:rsid w:val="0051655C"/>
    <w:rsid w:val="00516706"/>
    <w:rsid w:val="00516B69"/>
    <w:rsid w:val="00516D3D"/>
    <w:rsid w:val="00516DC0"/>
    <w:rsid w:val="0051715D"/>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37E"/>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8C9"/>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2FED"/>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F32"/>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352"/>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2F2"/>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9DE"/>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12"/>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F13"/>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3EC"/>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0C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69D"/>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B8B"/>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490"/>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1F1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49D"/>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30"/>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0C38"/>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A93"/>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520"/>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ADE"/>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AE9"/>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A57"/>
    <w:rsid w:val="00AE7C35"/>
    <w:rsid w:val="00AE7D9D"/>
    <w:rsid w:val="00AF04F9"/>
    <w:rsid w:val="00AF0D46"/>
    <w:rsid w:val="00AF104C"/>
    <w:rsid w:val="00AF171C"/>
    <w:rsid w:val="00AF175A"/>
    <w:rsid w:val="00AF1BFA"/>
    <w:rsid w:val="00AF1D0F"/>
    <w:rsid w:val="00AF1E86"/>
    <w:rsid w:val="00AF2223"/>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36"/>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6EE"/>
    <w:rsid w:val="00B877E8"/>
    <w:rsid w:val="00B87FCF"/>
    <w:rsid w:val="00B905B1"/>
    <w:rsid w:val="00B905FA"/>
    <w:rsid w:val="00B90D10"/>
    <w:rsid w:val="00B90FE5"/>
    <w:rsid w:val="00B91075"/>
    <w:rsid w:val="00B91636"/>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54"/>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440"/>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4ED1"/>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CA1"/>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003"/>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11B"/>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93"/>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127"/>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1BF"/>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659"/>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4D92"/>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9B"/>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4C"/>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1C59"/>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64D"/>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40554D8"/>
    <w:rsid w:val="05513137"/>
    <w:rsid w:val="056274C8"/>
    <w:rsid w:val="056B5DE5"/>
    <w:rsid w:val="05D62978"/>
    <w:rsid w:val="066B2920"/>
    <w:rsid w:val="06941AB9"/>
    <w:rsid w:val="069A482D"/>
    <w:rsid w:val="0738140C"/>
    <w:rsid w:val="07F3499E"/>
    <w:rsid w:val="08EB6AD1"/>
    <w:rsid w:val="090F5ED4"/>
    <w:rsid w:val="09684B4E"/>
    <w:rsid w:val="09AE0670"/>
    <w:rsid w:val="09B16A8D"/>
    <w:rsid w:val="0AA74E1A"/>
    <w:rsid w:val="0B042CF1"/>
    <w:rsid w:val="0B197227"/>
    <w:rsid w:val="0B513480"/>
    <w:rsid w:val="0BC26EAE"/>
    <w:rsid w:val="0BE309F1"/>
    <w:rsid w:val="0C6240AB"/>
    <w:rsid w:val="0CF6279D"/>
    <w:rsid w:val="0D101E5F"/>
    <w:rsid w:val="0E0C2D4A"/>
    <w:rsid w:val="0F6C403B"/>
    <w:rsid w:val="0F9E5DE0"/>
    <w:rsid w:val="0FC113BD"/>
    <w:rsid w:val="0FDB1B96"/>
    <w:rsid w:val="0FE45912"/>
    <w:rsid w:val="10461A3D"/>
    <w:rsid w:val="10CE5311"/>
    <w:rsid w:val="11376EFE"/>
    <w:rsid w:val="129E2CFB"/>
    <w:rsid w:val="137B3AA6"/>
    <w:rsid w:val="13897E8B"/>
    <w:rsid w:val="13BA4BF1"/>
    <w:rsid w:val="13FE57E7"/>
    <w:rsid w:val="15085DB1"/>
    <w:rsid w:val="15503476"/>
    <w:rsid w:val="16095610"/>
    <w:rsid w:val="16CF2BFF"/>
    <w:rsid w:val="17CE0188"/>
    <w:rsid w:val="17EE4BE2"/>
    <w:rsid w:val="18A13F28"/>
    <w:rsid w:val="191100E9"/>
    <w:rsid w:val="1925405C"/>
    <w:rsid w:val="198C3067"/>
    <w:rsid w:val="19E77A84"/>
    <w:rsid w:val="1ABE061A"/>
    <w:rsid w:val="1AE6254C"/>
    <w:rsid w:val="1BAC30C3"/>
    <w:rsid w:val="1BBF2EB5"/>
    <w:rsid w:val="1C92585A"/>
    <w:rsid w:val="1D547FD1"/>
    <w:rsid w:val="1E3B01FF"/>
    <w:rsid w:val="1E3F2F42"/>
    <w:rsid w:val="1EB725D2"/>
    <w:rsid w:val="1EF64050"/>
    <w:rsid w:val="20C558CA"/>
    <w:rsid w:val="210B7E5E"/>
    <w:rsid w:val="21C5729A"/>
    <w:rsid w:val="21DD1614"/>
    <w:rsid w:val="229502D9"/>
    <w:rsid w:val="23985D2C"/>
    <w:rsid w:val="23F967E6"/>
    <w:rsid w:val="248509D4"/>
    <w:rsid w:val="25A221EB"/>
    <w:rsid w:val="25CC3FE0"/>
    <w:rsid w:val="269D6B6D"/>
    <w:rsid w:val="27126FF1"/>
    <w:rsid w:val="284356AD"/>
    <w:rsid w:val="29A96D92"/>
    <w:rsid w:val="29AB1064"/>
    <w:rsid w:val="29B015B7"/>
    <w:rsid w:val="29B23D54"/>
    <w:rsid w:val="29F60F52"/>
    <w:rsid w:val="2A031D2C"/>
    <w:rsid w:val="2A4309F6"/>
    <w:rsid w:val="2A8F755F"/>
    <w:rsid w:val="2AA93D7F"/>
    <w:rsid w:val="2AEF58DA"/>
    <w:rsid w:val="2AF2672B"/>
    <w:rsid w:val="2B225496"/>
    <w:rsid w:val="2B3875BF"/>
    <w:rsid w:val="2BAF0FC7"/>
    <w:rsid w:val="2BF926DD"/>
    <w:rsid w:val="2BFE34F0"/>
    <w:rsid w:val="2C252CD8"/>
    <w:rsid w:val="2C2B4988"/>
    <w:rsid w:val="2C616B25"/>
    <w:rsid w:val="2D0F534D"/>
    <w:rsid w:val="2D5921A7"/>
    <w:rsid w:val="2E747F17"/>
    <w:rsid w:val="2E85764B"/>
    <w:rsid w:val="2EF348B0"/>
    <w:rsid w:val="2F6D2CDC"/>
    <w:rsid w:val="2FA13504"/>
    <w:rsid w:val="302A2AB8"/>
    <w:rsid w:val="30C26141"/>
    <w:rsid w:val="30E5729F"/>
    <w:rsid w:val="3130495B"/>
    <w:rsid w:val="31A73608"/>
    <w:rsid w:val="31AB6477"/>
    <w:rsid w:val="31C24800"/>
    <w:rsid w:val="31D20909"/>
    <w:rsid w:val="323A7900"/>
    <w:rsid w:val="328B62B8"/>
    <w:rsid w:val="3291642A"/>
    <w:rsid w:val="32D327E8"/>
    <w:rsid w:val="338832EA"/>
    <w:rsid w:val="33CC4C4F"/>
    <w:rsid w:val="33F45DD2"/>
    <w:rsid w:val="34C82E28"/>
    <w:rsid w:val="34F713AC"/>
    <w:rsid w:val="3501257E"/>
    <w:rsid w:val="35A46588"/>
    <w:rsid w:val="35DD6E76"/>
    <w:rsid w:val="37394365"/>
    <w:rsid w:val="381650E4"/>
    <w:rsid w:val="38480CD9"/>
    <w:rsid w:val="385F41FF"/>
    <w:rsid w:val="38652CB2"/>
    <w:rsid w:val="39126508"/>
    <w:rsid w:val="397A574E"/>
    <w:rsid w:val="39871DE3"/>
    <w:rsid w:val="3A9C07C6"/>
    <w:rsid w:val="3ADB569E"/>
    <w:rsid w:val="3B053B61"/>
    <w:rsid w:val="3C4250E5"/>
    <w:rsid w:val="3CB91208"/>
    <w:rsid w:val="3CED4A9D"/>
    <w:rsid w:val="3D49032F"/>
    <w:rsid w:val="3DCD249B"/>
    <w:rsid w:val="3E0B5163"/>
    <w:rsid w:val="3E532824"/>
    <w:rsid w:val="3ED50958"/>
    <w:rsid w:val="3ED84F2E"/>
    <w:rsid w:val="3EF51F26"/>
    <w:rsid w:val="3F091816"/>
    <w:rsid w:val="3FFD0B99"/>
    <w:rsid w:val="40AD62DC"/>
    <w:rsid w:val="41013290"/>
    <w:rsid w:val="411D4D14"/>
    <w:rsid w:val="416F76A1"/>
    <w:rsid w:val="41752557"/>
    <w:rsid w:val="418A73DB"/>
    <w:rsid w:val="42480F84"/>
    <w:rsid w:val="42A12973"/>
    <w:rsid w:val="4364536F"/>
    <w:rsid w:val="439B3DCE"/>
    <w:rsid w:val="43E32D69"/>
    <w:rsid w:val="44D51D87"/>
    <w:rsid w:val="44EA0C09"/>
    <w:rsid w:val="45DD52C6"/>
    <w:rsid w:val="473350B5"/>
    <w:rsid w:val="47806FF7"/>
    <w:rsid w:val="486F2E0B"/>
    <w:rsid w:val="49A775E1"/>
    <w:rsid w:val="49D01029"/>
    <w:rsid w:val="4A7F69FA"/>
    <w:rsid w:val="4AA546C3"/>
    <w:rsid w:val="4AB73412"/>
    <w:rsid w:val="4AC2374A"/>
    <w:rsid w:val="4AE30F4C"/>
    <w:rsid w:val="4B0439ED"/>
    <w:rsid w:val="4B410A7B"/>
    <w:rsid w:val="4B544642"/>
    <w:rsid w:val="4B5621FE"/>
    <w:rsid w:val="4B7C4BCC"/>
    <w:rsid w:val="4B9657E5"/>
    <w:rsid w:val="4B9774D2"/>
    <w:rsid w:val="4BF86A11"/>
    <w:rsid w:val="4C6849EF"/>
    <w:rsid w:val="4D696F46"/>
    <w:rsid w:val="4E7F7AB3"/>
    <w:rsid w:val="4EBA7191"/>
    <w:rsid w:val="4EF17C96"/>
    <w:rsid w:val="4F160AA3"/>
    <w:rsid w:val="4F264D51"/>
    <w:rsid w:val="4F8A0E9B"/>
    <w:rsid w:val="5044514E"/>
    <w:rsid w:val="504C23C5"/>
    <w:rsid w:val="509A315A"/>
    <w:rsid w:val="50EB20EA"/>
    <w:rsid w:val="51377ED4"/>
    <w:rsid w:val="52014E5D"/>
    <w:rsid w:val="532823B1"/>
    <w:rsid w:val="53486636"/>
    <w:rsid w:val="534E5B24"/>
    <w:rsid w:val="545042B8"/>
    <w:rsid w:val="54A417D7"/>
    <w:rsid w:val="54A614D5"/>
    <w:rsid w:val="54D83A72"/>
    <w:rsid w:val="55D125AC"/>
    <w:rsid w:val="56104A5B"/>
    <w:rsid w:val="562D6B3A"/>
    <w:rsid w:val="564D507C"/>
    <w:rsid w:val="57030F19"/>
    <w:rsid w:val="57C10CD8"/>
    <w:rsid w:val="58FE21C7"/>
    <w:rsid w:val="5A5E65E8"/>
    <w:rsid w:val="5ABC3D82"/>
    <w:rsid w:val="5B336055"/>
    <w:rsid w:val="5B593E5E"/>
    <w:rsid w:val="5CA7266E"/>
    <w:rsid w:val="5CC94559"/>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569492F"/>
    <w:rsid w:val="66C02163"/>
    <w:rsid w:val="66C96C21"/>
    <w:rsid w:val="66D07AC1"/>
    <w:rsid w:val="66D2749B"/>
    <w:rsid w:val="66DA3774"/>
    <w:rsid w:val="671E631A"/>
    <w:rsid w:val="68263D1F"/>
    <w:rsid w:val="689E61D7"/>
    <w:rsid w:val="68BE2E0B"/>
    <w:rsid w:val="6B3D1B8B"/>
    <w:rsid w:val="6B9F2C62"/>
    <w:rsid w:val="6C3B7020"/>
    <w:rsid w:val="6C8F704A"/>
    <w:rsid w:val="6CAC7F93"/>
    <w:rsid w:val="6CBC672D"/>
    <w:rsid w:val="6CE86B76"/>
    <w:rsid w:val="6D2D7F40"/>
    <w:rsid w:val="6E6650DD"/>
    <w:rsid w:val="6E687AE5"/>
    <w:rsid w:val="6F462745"/>
    <w:rsid w:val="6F4E7A57"/>
    <w:rsid w:val="6F5A7154"/>
    <w:rsid w:val="6F6835FF"/>
    <w:rsid w:val="6FC70281"/>
    <w:rsid w:val="6FE07EFA"/>
    <w:rsid w:val="70082D30"/>
    <w:rsid w:val="702743AB"/>
    <w:rsid w:val="70522EEA"/>
    <w:rsid w:val="715B1FC6"/>
    <w:rsid w:val="71ED11CF"/>
    <w:rsid w:val="731B71D3"/>
    <w:rsid w:val="73ED2BD3"/>
    <w:rsid w:val="74110D10"/>
    <w:rsid w:val="75961BD3"/>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9442D5"/>
    <w:rsid w:val="7CAF38DF"/>
    <w:rsid w:val="7CFA7A50"/>
    <w:rsid w:val="7D5C2DE4"/>
    <w:rsid w:val="7DF05687"/>
    <w:rsid w:val="7E4A7E72"/>
    <w:rsid w:val="7E7D1380"/>
    <w:rsid w:val="7EB45174"/>
    <w:rsid w:val="7F3E7B9F"/>
    <w:rsid w:val="7FD229C1"/>
    <w:rsid w:val="7FFB0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62C7BFA6-86B8-44CE-9BA5-E1F32C1B7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after="160" w:line="180" w:lineRule="atLeast"/>
    </w:pPr>
    <w:rPr>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B6E05F-4573-4D7B-8DAD-8A9803694035}">
  <ds:schemaRefs>
    <ds:schemaRef ds:uri="http://schemas.openxmlformats.org/officeDocument/2006/bibliography"/>
  </ds:schemaRefs>
</ds:datastoreItem>
</file>

<file path=customXml/itemProps6.xml><?xml version="1.0" encoding="utf-8"?>
<ds:datastoreItem xmlns:ds="http://schemas.openxmlformats.org/officeDocument/2006/customXml" ds:itemID="{F1EC3C35-DE8E-4B30-B254-6045CE763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4536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10</cp:revision>
  <cp:lastPrinted>2018-01-11T06:12:00Z</cp:lastPrinted>
  <dcterms:created xsi:type="dcterms:W3CDTF">2020-08-07T09:02:00Z</dcterms:created>
  <dcterms:modified xsi:type="dcterms:W3CDTF">2020-08-08T03:38:00Z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2052-11.8.2.8696</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